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22" w:rsidRPr="004D6F15" w:rsidRDefault="00755322" w:rsidP="004D6F1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</w:t>
      </w: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  ДЕТСКИЙ САД №32 «ЧАЙКА»</w:t>
      </w: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Pr="00950AE8" w:rsidRDefault="00755322" w:rsidP="00950AE8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950AE8">
        <w:rPr>
          <w:rFonts w:ascii="Times New Roman" w:hAnsi="Times New Roman" w:cs="Times New Roman"/>
          <w:b/>
          <w:bCs/>
          <w:sz w:val="36"/>
          <w:szCs w:val="36"/>
        </w:rPr>
        <w:t>Инновационные технологии  в обучении детей татарскому языку.</w:t>
      </w:r>
    </w:p>
    <w:p w:rsidR="00755322" w:rsidRPr="00950AE8" w:rsidRDefault="00755322" w:rsidP="00950A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50AE8">
        <w:rPr>
          <w:rFonts w:ascii="Times New Roman" w:hAnsi="Times New Roman" w:cs="Times New Roman"/>
          <w:sz w:val="36"/>
          <w:szCs w:val="36"/>
        </w:rPr>
        <w:t>(Консультация для воспитателей)</w:t>
      </w:r>
    </w:p>
    <w:p w:rsidR="00755322" w:rsidRPr="00950AE8" w:rsidRDefault="00755322" w:rsidP="00950A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50AE8">
        <w:rPr>
          <w:rFonts w:ascii="Times New Roman" w:hAnsi="Times New Roman" w:cs="Times New Roman"/>
          <w:sz w:val="36"/>
          <w:szCs w:val="36"/>
        </w:rPr>
        <w:t>Октябрь 2014 г.</w:t>
      </w:r>
    </w:p>
    <w:p w:rsidR="00755322" w:rsidRPr="00950AE8" w:rsidRDefault="00755322" w:rsidP="00950A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55322" w:rsidRDefault="00755322" w:rsidP="00A87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Pr="00A87CBA" w:rsidRDefault="00755322" w:rsidP="00A87CBA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A87CBA">
        <w:rPr>
          <w:rFonts w:ascii="Times New Roman" w:hAnsi="Times New Roman" w:cs="Times New Roman"/>
          <w:sz w:val="28"/>
          <w:szCs w:val="28"/>
        </w:rPr>
        <w:t>Воспитатели по обучению</w:t>
      </w:r>
    </w:p>
    <w:p w:rsidR="00755322" w:rsidRPr="00A87CBA" w:rsidRDefault="00755322" w:rsidP="00A87CBA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87CBA">
        <w:rPr>
          <w:rFonts w:ascii="Times New Roman" w:hAnsi="Times New Roman" w:cs="Times New Roman"/>
          <w:sz w:val="28"/>
          <w:szCs w:val="28"/>
        </w:rPr>
        <w:t>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CBA">
        <w:rPr>
          <w:rFonts w:ascii="Times New Roman" w:hAnsi="Times New Roman" w:cs="Times New Roman"/>
          <w:sz w:val="28"/>
          <w:szCs w:val="28"/>
        </w:rPr>
        <w:t>татарскому языку</w:t>
      </w:r>
    </w:p>
    <w:p w:rsidR="00755322" w:rsidRPr="00A87CBA" w:rsidRDefault="00755322" w:rsidP="00A87CBA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A87CBA">
        <w:rPr>
          <w:rFonts w:ascii="Times New Roman" w:hAnsi="Times New Roman" w:cs="Times New Roman"/>
          <w:sz w:val="28"/>
          <w:szCs w:val="28"/>
        </w:rPr>
        <w:t>Миначова Н.Х.</w:t>
      </w:r>
    </w:p>
    <w:p w:rsidR="00755322" w:rsidRPr="00A87CBA" w:rsidRDefault="00755322" w:rsidP="00A87CBA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A87CBA">
        <w:rPr>
          <w:rFonts w:ascii="Times New Roman" w:hAnsi="Times New Roman" w:cs="Times New Roman"/>
          <w:sz w:val="28"/>
          <w:szCs w:val="28"/>
        </w:rPr>
        <w:t>Ягфарова Р.Г.</w:t>
      </w:r>
    </w:p>
    <w:p w:rsidR="00755322" w:rsidRPr="00A87CBA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Pr="00A87CBA" w:rsidRDefault="00755322" w:rsidP="00A87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</w:p>
    <w:p w:rsidR="00755322" w:rsidRDefault="00755322" w:rsidP="00A87CBA">
      <w:pPr>
        <w:pStyle w:val="NoSpacing"/>
        <w:rPr>
          <w:rFonts w:ascii="Times New Roman" w:hAnsi="Times New Roman" w:cs="Times New Roman"/>
        </w:rPr>
      </w:pPr>
    </w:p>
    <w:p w:rsidR="00755322" w:rsidRDefault="00755322" w:rsidP="00A87CB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755322" w:rsidRDefault="00755322" w:rsidP="00A87CB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55322" w:rsidRPr="00A87CBA" w:rsidRDefault="00755322" w:rsidP="00950AE8">
      <w:pPr>
        <w:pStyle w:val="NoSpacing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A87CB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CBA">
        <w:rPr>
          <w:rFonts w:ascii="Times New Roman" w:hAnsi="Times New Roman" w:cs="Times New Roman"/>
          <w:sz w:val="28"/>
          <w:szCs w:val="28"/>
        </w:rPr>
        <w:t>Набережные Челны</w:t>
      </w:r>
    </w:p>
    <w:p w:rsidR="00755322" w:rsidRPr="004906D4" w:rsidRDefault="00755322" w:rsidP="004906D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первоочередных мероприятий Стратегии развития образования в Республике Татарстан на 2010-2015 годы «Кил</w:t>
      </w:r>
      <w:r>
        <w:rPr>
          <w:rFonts w:ascii="Times New Roman" w:hAnsi="Times New Roman" w:cs="Times New Roman"/>
          <w:sz w:val="28"/>
          <w:szCs w:val="28"/>
          <w:lang w:val="tt-RU"/>
        </w:rPr>
        <w:t>әчәк</w:t>
      </w:r>
      <w:r>
        <w:rPr>
          <w:rFonts w:ascii="Times New Roman" w:hAnsi="Times New Roman" w:cs="Times New Roman"/>
          <w:sz w:val="28"/>
          <w:szCs w:val="28"/>
        </w:rPr>
        <w:t>» - «Будущее»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утвержденной постановлением Кабинета Министров Республики Татарстан от 30.12.2010 г. № 1174 Министерством образования и науки РТ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были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разработаны  учебно-методические  комплекты  по обучению детей государственным языкам РТ.</w:t>
      </w:r>
      <w:r w:rsidRPr="004906D4">
        <w:rPr>
          <w:b/>
          <w:bCs/>
          <w:sz w:val="32"/>
          <w:szCs w:val="32"/>
        </w:rPr>
        <w:t xml:space="preserve"> </w:t>
      </w:r>
    </w:p>
    <w:p w:rsidR="00755322" w:rsidRDefault="00755322" w:rsidP="004906D4">
      <w:pPr>
        <w:spacing w:after="0" w:line="220" w:lineRule="auto"/>
        <w:ind w:right="175"/>
        <w:jc w:val="both"/>
        <w:rPr>
          <w:rFonts w:ascii="Times New Roman" w:hAnsi="Times New Roman" w:cs="Times New Roman"/>
          <w:sz w:val="32"/>
          <w:szCs w:val="32"/>
        </w:rPr>
      </w:pPr>
      <w:r w:rsidRPr="003814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Инновация</w:t>
      </w:r>
      <w:r w:rsidRPr="0038144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3814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учебно-методических комплектов</w:t>
      </w:r>
      <w:r w:rsidRPr="004906D4">
        <w:rPr>
          <w:rFonts w:ascii="Times New Roman" w:hAnsi="Times New Roman" w:cs="Times New Roman"/>
          <w:sz w:val="32"/>
          <w:szCs w:val="32"/>
        </w:rPr>
        <w:t xml:space="preserve"> в обращении к практике ориентированности, мультимедийности, обучения с помощью игр, сказок, мультфильмов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55322" w:rsidRPr="004906D4" w:rsidRDefault="00755322" w:rsidP="004906D4">
      <w:pPr>
        <w:spacing w:after="0" w:line="220" w:lineRule="auto"/>
        <w:ind w:right="175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814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Основная цель учебно-методических комплектов</w:t>
      </w:r>
      <w:r w:rsidRPr="004906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906D4">
        <w:rPr>
          <w:rFonts w:ascii="Times New Roman" w:hAnsi="Times New Roman" w:cs="Times New Roman"/>
          <w:sz w:val="32"/>
          <w:szCs w:val="32"/>
        </w:rPr>
        <w:t>- формирование правильной устной родной речи детей дошкольного возраста.</w:t>
      </w:r>
    </w:p>
    <w:p w:rsidR="00755322" w:rsidRPr="004906D4" w:rsidRDefault="00755322" w:rsidP="004906D4">
      <w:pPr>
        <w:spacing w:after="0" w:line="220" w:lineRule="auto"/>
        <w:ind w:left="99" w:right="175" w:firstLine="468"/>
        <w:jc w:val="both"/>
        <w:rPr>
          <w:rFonts w:ascii="Times New Roman" w:hAnsi="Times New Roman" w:cs="Times New Roman"/>
          <w:sz w:val="32"/>
          <w:szCs w:val="32"/>
        </w:rPr>
      </w:pPr>
      <w:r w:rsidRPr="003814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Главной задачей</w:t>
      </w:r>
      <w:r w:rsidRPr="0038144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3814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освоения учебно-методических комплектов</w:t>
      </w:r>
      <w:r w:rsidRPr="004906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906D4">
        <w:rPr>
          <w:rFonts w:ascii="Times New Roman" w:hAnsi="Times New Roman" w:cs="Times New Roman"/>
          <w:sz w:val="32"/>
          <w:szCs w:val="32"/>
        </w:rPr>
        <w:t>является обучение детей правильно и красиво говорить (формирование грамматического строя речи, фонетического и лексического уровней языковой системы, развитии связной речи).</w:t>
      </w:r>
    </w:p>
    <w:p w:rsidR="00755322" w:rsidRDefault="00755322" w:rsidP="004906D4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</w:p>
    <w:p w:rsidR="00755322" w:rsidRDefault="00755322" w:rsidP="004906D4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Положительные аспекты внедрения УМК в  сравнении с предыдущими формами обучения:</w:t>
      </w:r>
    </w:p>
    <w:p w:rsidR="00755322" w:rsidRDefault="00755322" w:rsidP="004906D4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</w:p>
    <w:p w:rsidR="00755322" w:rsidRPr="00901269" w:rsidRDefault="00755322" w:rsidP="004906D4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Объём словарного запаса по новому УМК составляет для детей 4-7 лет 167 слов, что соответствует возрастным оособенностям  дошкольника. УМК позволяет повысить качество обучения, способствует лучшему усвоению программного материала. Объём слов доступен для усвоения детьми 4-7 лет, направлен на общение детей, а не только на увеличение словарного запаса.</w:t>
      </w:r>
      <w:r w:rsidRPr="00901269">
        <w:rPr>
          <w:rFonts w:ascii="Times New Roman" w:hAnsi="Times New Roman" w:cs="Times New Roman"/>
          <w:sz w:val="32"/>
          <w:szCs w:val="32"/>
        </w:rPr>
        <w:t xml:space="preserve"> </w:t>
      </w:r>
      <w:r w:rsidRPr="00901269">
        <w:rPr>
          <w:rFonts w:ascii="Times New Roman" w:hAnsi="Times New Roman" w:cs="Times New Roman"/>
          <w:sz w:val="28"/>
          <w:szCs w:val="28"/>
        </w:rPr>
        <w:t>Процесс обучения будет эффективным, если он строится с учетом возрастных особенностей детей. У детей дошкольного возраста преобладает непроизвольный вид внимания и памяти: они хорошо запоминают  то, что интересно. Поэтому каждое занятие должно быть интересным для детей, праздником общения с воспитателем, друг с другом, со сказочными персонажами. Этому призваны помочь интересные сюжеты занятия, разнообразные пальчиковые, подвижные, дидактические игры, физкультминутки, музыка, варьирование приемов и средств обучения</w:t>
      </w:r>
    </w:p>
    <w:p w:rsidR="00755322" w:rsidRPr="00901269" w:rsidRDefault="00755322" w:rsidP="00901269">
      <w:pPr>
        <w:tabs>
          <w:tab w:val="left" w:pos="9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269">
        <w:rPr>
          <w:rFonts w:ascii="Times New Roman" w:hAnsi="Times New Roman" w:cs="Times New Roman"/>
          <w:sz w:val="28"/>
          <w:szCs w:val="28"/>
        </w:rPr>
        <w:t xml:space="preserve">Обучение говорению и аудированию осуществляется только в общении, которое протекает в форме диалога воспитателя с ребенком, диалога детей с игрушками по ходу игры. </w:t>
      </w:r>
    </w:p>
    <w:p w:rsidR="00755322" w:rsidRPr="00901269" w:rsidRDefault="00755322" w:rsidP="00901269">
      <w:pPr>
        <w:tabs>
          <w:tab w:val="left" w:pos="9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269">
        <w:rPr>
          <w:rFonts w:ascii="Times New Roman" w:hAnsi="Times New Roman" w:cs="Times New Roman"/>
          <w:sz w:val="28"/>
          <w:szCs w:val="28"/>
        </w:rPr>
        <w:t>Все речевые образцы, предназначенные для говорения и аудирования, вводятся в игровых ситуациях, в ситуациях каждодневного общения. Овладение устной речью проходит с помощью активного использования игры как методического приема. Специфика дошкольного возраста состоит в том, что фонетические особенности второго языка могут быть  постигнуты и без специальных упражнений, когда речевой аппарат разовьется соответствующим образом. Нужно только, чтобы ребенок слышал татарскую речь с хорошим произношением, чтобы он сам имел возможность говорить и участвовать в общении.</w:t>
      </w:r>
    </w:p>
    <w:p w:rsidR="00755322" w:rsidRPr="00901269" w:rsidRDefault="00755322" w:rsidP="00901269">
      <w:pPr>
        <w:tabs>
          <w:tab w:val="left" w:pos="9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269">
        <w:rPr>
          <w:rFonts w:ascii="Times New Roman" w:hAnsi="Times New Roman" w:cs="Times New Roman"/>
          <w:sz w:val="28"/>
          <w:szCs w:val="28"/>
        </w:rPr>
        <w:t>Отобранная лексика носит конкретный характер. В основном дети узнают названия предметов материального мира, названия  типичных действий и признаков, которые им уже знакомы на родном языке.</w:t>
      </w:r>
    </w:p>
    <w:p w:rsidR="00755322" w:rsidRPr="00901269" w:rsidRDefault="00755322" w:rsidP="00901269">
      <w:pPr>
        <w:tabs>
          <w:tab w:val="left" w:pos="9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269">
        <w:rPr>
          <w:rFonts w:ascii="Times New Roman" w:hAnsi="Times New Roman" w:cs="Times New Roman"/>
          <w:sz w:val="28"/>
          <w:szCs w:val="28"/>
        </w:rPr>
        <w:t xml:space="preserve">     Лексика вводится постепенно и отрабатывается в различных играх. Слова вводятся не изолированно, а в сочетании с другими словами и в ситуации в игре.</w:t>
      </w:r>
    </w:p>
    <w:p w:rsidR="00755322" w:rsidRPr="00901269" w:rsidRDefault="00755322" w:rsidP="00901269">
      <w:pPr>
        <w:tabs>
          <w:tab w:val="left" w:pos="9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269">
        <w:rPr>
          <w:rFonts w:ascii="Times New Roman" w:hAnsi="Times New Roman" w:cs="Times New Roman"/>
          <w:sz w:val="28"/>
          <w:szCs w:val="28"/>
        </w:rPr>
        <w:t>Важным является соблюдение речевых навыков и умений. Ребенок воспринимает новое языковое явление, воспроизводит  под руководством воспитателя, включает это языковое явление в свою речь в процессе игр, заданий, речевых  упражнений.</w:t>
      </w:r>
    </w:p>
    <w:p w:rsidR="00755322" w:rsidRPr="00901269" w:rsidRDefault="00755322" w:rsidP="004906D4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  <w:r w:rsidRPr="00901269">
        <w:rPr>
          <w:rFonts w:ascii="Times New Roman" w:hAnsi="Times New Roman" w:cs="Times New Roman"/>
          <w:sz w:val="28"/>
          <w:szCs w:val="28"/>
          <w:lang w:val="tt-RU"/>
        </w:rPr>
        <w:t xml:space="preserve">  Использование рабочих тетрадей даёт возможность ребёнку усвоить  лексику татарского языка, закрепить речевой материал в игровой форме, поддерживать интерес к языку, привлекать родителей активно включаться в процесс развития  своего ребёнка. Во время работы в тетрадях дети повторяют пройденный материал, задают друг другу вопросы, общаются с воспитателем на татарском языке. В тетрадях задания даны на русском  </w:t>
      </w:r>
    </w:p>
    <w:p w:rsidR="00755322" w:rsidRPr="00901269" w:rsidRDefault="00755322" w:rsidP="004906D4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  <w:r w:rsidRPr="00901269">
        <w:rPr>
          <w:rFonts w:ascii="Times New Roman" w:hAnsi="Times New Roman" w:cs="Times New Roman"/>
          <w:sz w:val="28"/>
          <w:szCs w:val="28"/>
          <w:lang w:val="tt-RU"/>
        </w:rPr>
        <w:t>языке , что позволяет воспитателям и родителям повторять пройденное.</w:t>
      </w:r>
    </w:p>
    <w:p w:rsidR="00755322" w:rsidRPr="00901269" w:rsidRDefault="00755322" w:rsidP="004906D4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  <w:r w:rsidRPr="00901269">
        <w:rPr>
          <w:rFonts w:ascii="Times New Roman" w:hAnsi="Times New Roman" w:cs="Times New Roman"/>
          <w:sz w:val="28"/>
          <w:szCs w:val="28"/>
          <w:lang w:val="tt-RU"/>
        </w:rPr>
        <w:t xml:space="preserve">      Поддерживать интерес ребёнка во время НОД помогает ярко и  красочно оформленный наглядно-демонстрационный и раздаточный материал, аудио-видео записи. Использование аудиозаписи развивает речь и воображение ребёнка. Дети с интересом ждут голоса знакомых персонажей Акбай и Мияу, рады слышать голоса новых участников: мамы, папы, бабушки, дедушки, мальчика, девочки и т.д.</w:t>
      </w:r>
    </w:p>
    <w:p w:rsidR="00755322" w:rsidRPr="00901269" w:rsidRDefault="00755322" w:rsidP="004906D4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  <w:r w:rsidRPr="00901269">
        <w:rPr>
          <w:rFonts w:ascii="Times New Roman" w:hAnsi="Times New Roman" w:cs="Times New Roman"/>
          <w:sz w:val="28"/>
          <w:szCs w:val="28"/>
          <w:lang w:val="tt-RU"/>
        </w:rPr>
        <w:t xml:space="preserve">      Аудиозапись используется во время введения новых слов, повторения; даны речевые образцы, диалоги, игры, песни,записаны знакомые детям сказки для показа настольного театра.</w:t>
      </w:r>
    </w:p>
    <w:p w:rsidR="00755322" w:rsidRDefault="00755322" w:rsidP="00901269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  <w:r w:rsidRPr="00901269">
        <w:rPr>
          <w:rFonts w:ascii="Times New Roman" w:hAnsi="Times New Roman" w:cs="Times New Roman"/>
          <w:sz w:val="28"/>
          <w:szCs w:val="28"/>
          <w:lang w:val="tt-RU"/>
        </w:rPr>
        <w:t>Использование дидактических игр позволяет повысить качество обучения, способствует лучшему усвоению программного материала, даёт возможность усвоить  лексику татарского языка, закрепить речевой материал в игровой форме, поддерживать интерес к языку. Во время игр дети повторяют пройденный материал, задают друг другу вопросы, общаются с воспитателем на татарском языке. Разработанные дидактичес</w:t>
      </w:r>
      <w:r>
        <w:rPr>
          <w:rFonts w:ascii="Times New Roman" w:hAnsi="Times New Roman" w:cs="Times New Roman"/>
          <w:sz w:val="28"/>
          <w:szCs w:val="28"/>
          <w:lang w:val="tt-RU"/>
        </w:rPr>
        <w:t>кие игры на интерактивной доске</w:t>
      </w:r>
      <w:r w:rsidRPr="00901269">
        <w:rPr>
          <w:rFonts w:ascii="Times New Roman" w:hAnsi="Times New Roman" w:cs="Times New Roman"/>
          <w:sz w:val="28"/>
          <w:szCs w:val="28"/>
          <w:lang w:val="tt-RU"/>
        </w:rPr>
        <w:t xml:space="preserve"> увлекают и в непринуждённой обстановке погружают ребёнка в языковую среду, где он впитывает в себя новую информацию. </w:t>
      </w:r>
    </w:p>
    <w:p w:rsidR="00755322" w:rsidRDefault="00755322" w:rsidP="00901269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 сейчас мы вам покажем интерактивные игры при обучении татарскому языку: “Что лишнее?”, “Подари Алсу игрушки”,  “Угости яблоком”, “Украшаем елку” и др.</w:t>
      </w:r>
    </w:p>
    <w:p w:rsidR="00755322" w:rsidRPr="00901269" w:rsidRDefault="00755322" w:rsidP="00901269">
      <w:pPr>
        <w:pStyle w:val="NoSpacing"/>
        <w:rPr>
          <w:rFonts w:ascii="Times New Roman" w:hAnsi="Times New Roman" w:cs="Times New Roman"/>
          <w:sz w:val="28"/>
          <w:szCs w:val="28"/>
          <w:lang w:val="tt-RU"/>
        </w:rPr>
      </w:pPr>
    </w:p>
    <w:p w:rsidR="00755322" w:rsidRPr="00901269" w:rsidRDefault="00755322" w:rsidP="00901269">
      <w:pPr>
        <w:tabs>
          <w:tab w:val="left" w:pos="9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199"/>
      </w:tblGrid>
      <w:tr w:rsidR="00755322" w:rsidRPr="000F74C9">
        <w:trPr>
          <w:trHeight w:val="15633"/>
        </w:trPr>
        <w:tc>
          <w:tcPr>
            <w:tcW w:w="11199" w:type="dxa"/>
            <w:tcBorders>
              <w:top w:val="nil"/>
              <w:left w:val="nil"/>
              <w:bottom w:val="thinThickThinMediumGap" w:sz="24" w:space="0" w:color="008000"/>
              <w:right w:val="thinThickThinMediumGap" w:sz="24" w:space="0" w:color="008000"/>
            </w:tcBorders>
          </w:tcPr>
          <w:p w:rsidR="00755322" w:rsidRPr="00901269" w:rsidRDefault="00755322" w:rsidP="009012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74C9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F74C9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F74C9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F74C9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F74C9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F74C9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tbl>
            <w:tblPr>
              <w:tblW w:w="0" w:type="auto"/>
              <w:tblInd w:w="88" w:type="dxa"/>
              <w:tblBorders>
                <w:top w:val="thinThickThinMediumGap" w:sz="24" w:space="0" w:color="0000FF"/>
                <w:left w:val="thinThickThinMediumGap" w:sz="24" w:space="0" w:color="0000FF"/>
                <w:bottom w:val="thinThickThinMediumGap" w:sz="24" w:space="0" w:color="FF0000"/>
                <w:right w:val="thinThickThinMediumGap" w:sz="24" w:space="0" w:color="FF0000"/>
              </w:tblBorders>
              <w:tblLook w:val="00A0"/>
            </w:tblPr>
            <w:tblGrid>
              <w:gridCol w:w="10555"/>
            </w:tblGrid>
            <w:tr w:rsidR="00755322" w:rsidRPr="000F74C9">
              <w:trPr>
                <w:trHeight w:val="14989"/>
              </w:trPr>
              <w:tc>
                <w:tcPr>
                  <w:tcW w:w="10555" w:type="dxa"/>
                  <w:tcBorders>
                    <w:top w:val="thinThickThinMediumGap" w:sz="24" w:space="0" w:color="0000FF"/>
                    <w:left w:val="thinThickThinMediumGap" w:sz="24" w:space="0" w:color="0000FF"/>
                    <w:bottom w:val="thinThickThinMediumGap" w:sz="24" w:space="0" w:color="FF0000"/>
                    <w:right w:val="thinThickThinMediumGap" w:sz="24" w:space="0" w:color="FF0000"/>
                  </w:tcBorders>
                  <w:shd w:val="clear" w:color="auto" w:fill="FFFFFF"/>
                </w:tcPr>
                <w:p w:rsidR="00755322" w:rsidRPr="00901269" w:rsidRDefault="00755322" w:rsidP="00901269">
                  <w:pPr>
                    <w:spacing w:after="0" w:line="232" w:lineRule="auto"/>
                    <w:ind w:left="96" w:right="176" w:firstLine="567"/>
                    <w:jc w:val="both"/>
                    <w:rPr>
                      <w:rFonts w:ascii="Times New Roman" w:hAnsi="Times New Roman" w:cs="Times New Roman"/>
                      <w:color w:val="339966"/>
                      <w:sz w:val="28"/>
                      <w:szCs w:val="28"/>
                    </w:rPr>
                  </w:pPr>
                </w:p>
              </w:tc>
            </w:tr>
          </w:tbl>
          <w:p w:rsidR="00755322" w:rsidRPr="00901269" w:rsidRDefault="00755322" w:rsidP="009012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55322" w:rsidRPr="000F74C9">
        <w:trPr>
          <w:trHeight w:val="15633"/>
        </w:trPr>
        <w:tc>
          <w:tcPr>
            <w:tcW w:w="11199" w:type="dxa"/>
            <w:tcBorders>
              <w:top w:val="nil"/>
              <w:left w:val="nil"/>
              <w:bottom w:val="thinThickThinMediumGap" w:sz="24" w:space="0" w:color="008000"/>
              <w:right w:val="thinThickThinMediumGap" w:sz="24" w:space="0" w:color="008000"/>
            </w:tcBorders>
          </w:tcPr>
          <w:p w:rsidR="00755322" w:rsidRPr="000F74C9" w:rsidRDefault="00755322" w:rsidP="009012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4C9">
              <w:br w:type="page"/>
            </w:r>
            <w:r w:rsidRPr="000F74C9">
              <w:br w:type="page"/>
            </w:r>
            <w:r w:rsidRPr="000F74C9">
              <w:br w:type="page"/>
            </w:r>
            <w:r w:rsidRPr="000F74C9">
              <w:br w:type="page"/>
            </w:r>
            <w:r w:rsidRPr="000F74C9">
              <w:br w:type="page"/>
            </w:r>
            <w:r w:rsidRPr="000F74C9">
              <w:br w:type="page"/>
            </w:r>
          </w:p>
        </w:tc>
      </w:tr>
    </w:tbl>
    <w:p w:rsidR="00755322" w:rsidRDefault="00755322" w:rsidP="00502BEB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</w:p>
    <w:p w:rsidR="00755322" w:rsidRDefault="00755322" w:rsidP="00502BEB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</w:p>
    <w:p w:rsidR="00755322" w:rsidRDefault="00755322" w:rsidP="00502BEB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</w:p>
    <w:p w:rsidR="00755322" w:rsidRDefault="00755322" w:rsidP="00502BEB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</w:p>
    <w:p w:rsidR="00755322" w:rsidRDefault="00755322" w:rsidP="00502BEB">
      <w:pPr>
        <w:pStyle w:val="NoSpacing"/>
        <w:jc w:val="center"/>
        <w:rPr>
          <w:rFonts w:ascii="Times New Roman" w:hAnsi="Times New Roman" w:cs="Times New Roman"/>
        </w:rPr>
      </w:pPr>
    </w:p>
    <w:p w:rsidR="00755322" w:rsidRDefault="00755322" w:rsidP="00502BEB">
      <w:pPr>
        <w:pStyle w:val="NoSpacing"/>
        <w:jc w:val="center"/>
        <w:rPr>
          <w:rFonts w:ascii="Times New Roman" w:hAnsi="Times New Roman" w:cs="Times New Roman"/>
        </w:rPr>
      </w:pPr>
    </w:p>
    <w:p w:rsidR="00755322" w:rsidRDefault="00755322" w:rsidP="00502BEB">
      <w:pPr>
        <w:pStyle w:val="NoSpacing"/>
        <w:jc w:val="center"/>
        <w:rPr>
          <w:rFonts w:ascii="Times New Roman" w:hAnsi="Times New Roman" w:cs="Times New Roman"/>
        </w:rPr>
      </w:pPr>
    </w:p>
    <w:p w:rsidR="00755322" w:rsidRDefault="00755322"/>
    <w:sectPr w:rsidR="00755322" w:rsidSect="00950AE8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BEB"/>
    <w:rsid w:val="000B727B"/>
    <w:rsid w:val="000F74C9"/>
    <w:rsid w:val="00112590"/>
    <w:rsid w:val="0021035C"/>
    <w:rsid w:val="003160A2"/>
    <w:rsid w:val="00381440"/>
    <w:rsid w:val="00437634"/>
    <w:rsid w:val="004906D4"/>
    <w:rsid w:val="004D6F15"/>
    <w:rsid w:val="00502BEB"/>
    <w:rsid w:val="0058265E"/>
    <w:rsid w:val="005F115E"/>
    <w:rsid w:val="006167EA"/>
    <w:rsid w:val="00755322"/>
    <w:rsid w:val="00901269"/>
    <w:rsid w:val="00907149"/>
    <w:rsid w:val="00950AE8"/>
    <w:rsid w:val="00A87CBA"/>
    <w:rsid w:val="00AC6A52"/>
    <w:rsid w:val="00C45F78"/>
    <w:rsid w:val="00D73728"/>
    <w:rsid w:val="00E6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4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02BEB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7</Pages>
  <Words>833</Words>
  <Characters>4753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User</cp:lastModifiedBy>
  <cp:revision>17</cp:revision>
  <cp:lastPrinted>2014-10-14T06:11:00Z</cp:lastPrinted>
  <dcterms:created xsi:type="dcterms:W3CDTF">2014-10-10T12:02:00Z</dcterms:created>
  <dcterms:modified xsi:type="dcterms:W3CDTF">2014-10-14T06:12:00Z</dcterms:modified>
</cp:coreProperties>
</file>